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813" w:rsidRPr="00C05813" w:rsidRDefault="00C05813" w:rsidP="00C05813">
      <w:pPr>
        <w:spacing w:after="0" w:line="240" w:lineRule="auto"/>
        <w:jc w:val="center"/>
        <w:rPr>
          <w:rFonts w:ascii="Playbill" w:hAnsi="Playbill" w:cs="FrankRuehl"/>
          <w:sz w:val="72"/>
        </w:rPr>
      </w:pPr>
      <w:r w:rsidRPr="00C05813">
        <w:rPr>
          <w:rFonts w:ascii="Playbill" w:hAnsi="Playbill" w:cs="FrankRuehl"/>
          <w:sz w:val="72"/>
        </w:rPr>
        <w:t>SYRACUSE’S PATENTED QUIZKIT</w:t>
      </w:r>
    </w:p>
    <w:p w:rsidR="00C05813" w:rsidRDefault="00C05813" w:rsidP="00C05813">
      <w:pPr>
        <w:spacing w:after="0" w:line="240" w:lineRule="auto"/>
        <w:jc w:val="center"/>
        <w:rPr>
          <w:rFonts w:ascii="Times New Roman" w:hAnsi="Times New Roman" w:cs="Times New Roman"/>
          <w:sz w:val="72"/>
        </w:rPr>
      </w:pPr>
      <w:r w:rsidRPr="00C05813">
        <w:rPr>
          <w:rFonts w:ascii="Playbill" w:hAnsi="Playbill" w:cs="FrankRuehl"/>
          <w:sz w:val="72"/>
        </w:rPr>
        <w:t>OFTEN IMITATED – NEVER DUPLICATED</w:t>
      </w:r>
    </w:p>
    <w:p w:rsidR="00C05813" w:rsidRDefault="00C05813" w:rsidP="00C05813">
      <w:pPr>
        <w:spacing w:after="0" w:line="240" w:lineRule="auto"/>
        <w:jc w:val="center"/>
        <w:rPr>
          <w:rFonts w:ascii="Times New Roman" w:hAnsi="Times New Roman" w:cs="Times New Roman"/>
          <w:sz w:val="8"/>
        </w:rPr>
      </w:pPr>
      <w:r w:rsidRPr="00C05813">
        <w:rPr>
          <w:rFonts w:ascii="Times New Roman" w:hAnsi="Times New Roman" w:cs="Times New Roman"/>
          <w:sz w:val="28"/>
        </w:rPr>
        <w:t>Mr. David Syracuse, Presenter</w:t>
      </w:r>
    </w:p>
    <w:p w:rsidR="00C05813" w:rsidRDefault="00C05813" w:rsidP="00C05813">
      <w:pPr>
        <w:spacing w:after="0" w:line="240" w:lineRule="auto"/>
        <w:jc w:val="center"/>
        <w:rPr>
          <w:rFonts w:ascii="Times New Roman" w:hAnsi="Times New Roman" w:cs="Times New Roman"/>
          <w:sz w:val="8"/>
        </w:rPr>
      </w:pPr>
    </w:p>
    <w:p w:rsidR="00C05813" w:rsidRPr="00C05813" w:rsidRDefault="00C05813" w:rsidP="00C05813">
      <w:pPr>
        <w:spacing w:after="0" w:line="240" w:lineRule="auto"/>
        <w:jc w:val="center"/>
        <w:rPr>
          <w:rFonts w:ascii="Times New Roman" w:hAnsi="Times New Roman" w:cs="Times New Roman"/>
          <w:sz w:val="8"/>
        </w:rPr>
      </w:pPr>
    </w:p>
    <w:p w:rsidR="00E547E5" w:rsidRPr="00E547E5"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Introduction</w:t>
      </w:r>
    </w:p>
    <w:p w:rsidR="00E547E5" w:rsidRPr="00E547E5" w:rsidRDefault="00E547E5" w:rsidP="00E547E5">
      <w:pPr>
        <w:spacing w:after="0" w:line="240" w:lineRule="auto"/>
        <w:rPr>
          <w:rFonts w:ascii="Times New Roman" w:hAnsi="Times New Roman" w:cs="Times New Roman"/>
          <w:sz w:val="24"/>
        </w:rPr>
      </w:pPr>
    </w:p>
    <w:p w:rsidR="00E547E5" w:rsidRPr="00E547E5"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 xml:space="preserve">          It has been accepted for decades that “hands-on” or “manipulative” activities are a better way to allow students to understand complex concepts.  Delving into the literature on the subject, we find myriad suggestions as to why it is a more effective way of learning.  Some studies suggest that presenting information in a physical way helps students create visual representations of abstract concepts.  Others suggest that the use of </w:t>
      </w:r>
      <w:proofErr w:type="spellStart"/>
      <w:r w:rsidRPr="00E547E5">
        <w:rPr>
          <w:rFonts w:ascii="Times New Roman" w:hAnsi="Times New Roman" w:cs="Times New Roman"/>
          <w:sz w:val="24"/>
        </w:rPr>
        <w:t>manipulatives</w:t>
      </w:r>
      <w:proofErr w:type="spellEnd"/>
      <w:r w:rsidRPr="00E547E5">
        <w:rPr>
          <w:rFonts w:ascii="Times New Roman" w:hAnsi="Times New Roman" w:cs="Times New Roman"/>
          <w:sz w:val="24"/>
        </w:rPr>
        <w:t xml:space="preserve"> reduces the cognitive load on working memory, freeing more of it up to take in concepts.  Still others posit that providing information in more than one mode of learning engages more of the brain and leads to increased understanding.  And there is a great body of research which suggests that combining physical movements with learning increases retention.  This is essentially similar to why the smell of popcorn or freshly-cut grass can conjure up such strong images.  </w:t>
      </w:r>
    </w:p>
    <w:p w:rsidR="00E547E5" w:rsidRPr="00E547E5"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 xml:space="preserve">          Still, there is conflicting research which shows that in many classrooms, </w:t>
      </w:r>
      <w:proofErr w:type="spellStart"/>
      <w:r w:rsidRPr="00E547E5">
        <w:rPr>
          <w:rFonts w:ascii="Times New Roman" w:hAnsi="Times New Roman" w:cs="Times New Roman"/>
          <w:sz w:val="24"/>
        </w:rPr>
        <w:t>manipulatives</w:t>
      </w:r>
      <w:proofErr w:type="spellEnd"/>
      <w:r w:rsidRPr="00E547E5">
        <w:rPr>
          <w:rFonts w:ascii="Times New Roman" w:hAnsi="Times New Roman" w:cs="Times New Roman"/>
          <w:sz w:val="24"/>
        </w:rPr>
        <w:t xml:space="preserve"> become an end unto themselves, and not a means to an end.  Some studies in the literature observed classes becoming engrossed in the “arts-and-crafts” aspect of creating or using </w:t>
      </w:r>
      <w:proofErr w:type="spellStart"/>
      <w:r w:rsidRPr="00E547E5">
        <w:rPr>
          <w:rFonts w:ascii="Times New Roman" w:hAnsi="Times New Roman" w:cs="Times New Roman"/>
          <w:sz w:val="24"/>
        </w:rPr>
        <w:t>manipulatives</w:t>
      </w:r>
      <w:proofErr w:type="spellEnd"/>
      <w:r w:rsidRPr="00E547E5">
        <w:rPr>
          <w:rFonts w:ascii="Times New Roman" w:hAnsi="Times New Roman" w:cs="Times New Roman"/>
          <w:sz w:val="24"/>
        </w:rPr>
        <w:t xml:space="preserve">, and more or less bypassing any cognitive gains because the students were overly-familiar with the </w:t>
      </w:r>
      <w:proofErr w:type="spellStart"/>
      <w:r w:rsidRPr="00E547E5">
        <w:rPr>
          <w:rFonts w:ascii="Times New Roman" w:hAnsi="Times New Roman" w:cs="Times New Roman"/>
          <w:sz w:val="24"/>
        </w:rPr>
        <w:t>manipulatives</w:t>
      </w:r>
      <w:proofErr w:type="spellEnd"/>
      <w:r w:rsidRPr="00E547E5">
        <w:rPr>
          <w:rFonts w:ascii="Times New Roman" w:hAnsi="Times New Roman" w:cs="Times New Roman"/>
          <w:sz w:val="24"/>
        </w:rPr>
        <w:t xml:space="preserve">, and were thus not challenged by them.  Other studies show that there is not a significant difference between large groups of learners, some of whom are exposed to </w:t>
      </w:r>
      <w:proofErr w:type="spellStart"/>
      <w:r w:rsidRPr="00E547E5">
        <w:rPr>
          <w:rFonts w:ascii="Times New Roman" w:hAnsi="Times New Roman" w:cs="Times New Roman"/>
          <w:sz w:val="24"/>
        </w:rPr>
        <w:t>manipulatives</w:t>
      </w:r>
      <w:proofErr w:type="spellEnd"/>
      <w:r w:rsidRPr="00E547E5">
        <w:rPr>
          <w:rFonts w:ascii="Times New Roman" w:hAnsi="Times New Roman" w:cs="Times New Roman"/>
          <w:sz w:val="24"/>
        </w:rPr>
        <w:t xml:space="preserve"> and some who are.  Further, some studies suggest that the use of </w:t>
      </w:r>
      <w:proofErr w:type="spellStart"/>
      <w:r w:rsidRPr="00E547E5">
        <w:rPr>
          <w:rFonts w:ascii="Times New Roman" w:hAnsi="Times New Roman" w:cs="Times New Roman"/>
          <w:sz w:val="24"/>
        </w:rPr>
        <w:t>manipulatives</w:t>
      </w:r>
      <w:proofErr w:type="spellEnd"/>
      <w:r w:rsidRPr="00E547E5">
        <w:rPr>
          <w:rFonts w:ascii="Times New Roman" w:hAnsi="Times New Roman" w:cs="Times New Roman"/>
          <w:sz w:val="24"/>
        </w:rPr>
        <w:t xml:space="preserve">, especially early on in a child’s development, can confound a teacher’s attempts to get across the fact that a numeral is a symbol used to represent a quantity.  Some studies suggest that students with learning disabilities may not be able to comprehend that the manipulative is representation of a more abstract concept, and thus may not benefit from the use of them.  </w:t>
      </w:r>
    </w:p>
    <w:p w:rsidR="00E547E5" w:rsidRPr="00E547E5"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 xml:space="preserve">          Given this information, the one conclusion that can be drawn is that all students learn in different ways.  And although Gardner’s theory of Multiple Intelligences is ancient compared with some of the newest neuroscience research, it still holds true in the classroom today.  All students learn in different ways; further, all students learn different subjects in different ways.  Just because a student learns math from a lecture doesn’t mean that physics will come equally as easily with the same mode of instruction.  So it behooves the modern teacher to use as many different modes of instruction as possible.</w:t>
      </w:r>
    </w:p>
    <w:p w:rsidR="00E547E5" w:rsidRPr="00E547E5"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 xml:space="preserve">          It’s important, however, to reflect on when it may or may not be appropriate to represent an abstract (or microscopic or intangible or….) concept or object with a manipulative.  As an example, it would be very appropriate to use a ticker-tape timer to demonstrate acceleration of a falling object in physics.  Students gain an immense understanding of the concept in this respect.  It might not, however, be appropriate to represent two warring cultures with bits of construction paper.  Such a reduction may be misleading and insulting.  </w:t>
      </w:r>
    </w:p>
    <w:p w:rsidR="00E547E5" w:rsidRPr="00E547E5"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 xml:space="preserve">          In the end, </w:t>
      </w:r>
      <w:proofErr w:type="spellStart"/>
      <w:r w:rsidRPr="00E547E5">
        <w:rPr>
          <w:rFonts w:ascii="Times New Roman" w:hAnsi="Times New Roman" w:cs="Times New Roman"/>
          <w:sz w:val="24"/>
        </w:rPr>
        <w:t>manipulatives</w:t>
      </w:r>
      <w:proofErr w:type="spellEnd"/>
      <w:r w:rsidRPr="00E547E5">
        <w:rPr>
          <w:rFonts w:ascii="Times New Roman" w:hAnsi="Times New Roman" w:cs="Times New Roman"/>
          <w:sz w:val="24"/>
        </w:rPr>
        <w:t xml:space="preserve">, if properly and surgically inserted into a curriculum, can provide a great benefit to all students.  Today, you’ll be provided with three </w:t>
      </w:r>
      <w:proofErr w:type="spellStart"/>
      <w:r w:rsidRPr="00E547E5">
        <w:rPr>
          <w:rFonts w:ascii="Times New Roman" w:hAnsi="Times New Roman" w:cs="Times New Roman"/>
          <w:sz w:val="24"/>
        </w:rPr>
        <w:t>QuizKits</w:t>
      </w:r>
      <w:proofErr w:type="spellEnd"/>
      <w:r w:rsidRPr="00E547E5">
        <w:rPr>
          <w:rFonts w:ascii="Times New Roman" w:hAnsi="Times New Roman" w:cs="Times New Roman"/>
          <w:sz w:val="24"/>
        </w:rPr>
        <w:t xml:space="preserve"> that you can use to assess students while also providing an excellent learning opportunity.  </w:t>
      </w:r>
    </w:p>
    <w:p w:rsidR="00E547E5" w:rsidRPr="00E547E5" w:rsidRDefault="00E547E5" w:rsidP="00E547E5">
      <w:pPr>
        <w:spacing w:after="0" w:line="240" w:lineRule="auto"/>
        <w:rPr>
          <w:rFonts w:ascii="Times New Roman" w:hAnsi="Times New Roman" w:cs="Times New Roman"/>
          <w:sz w:val="24"/>
        </w:rPr>
      </w:pPr>
    </w:p>
    <w:p w:rsidR="00E547E5" w:rsidRPr="00E547E5"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Benefits</w:t>
      </w:r>
    </w:p>
    <w:p w:rsidR="00E547E5" w:rsidRPr="00E547E5" w:rsidRDefault="00E547E5" w:rsidP="00E547E5">
      <w:pPr>
        <w:spacing w:after="0" w:line="240" w:lineRule="auto"/>
        <w:rPr>
          <w:rFonts w:ascii="Times New Roman" w:hAnsi="Times New Roman" w:cs="Times New Roman"/>
          <w:sz w:val="24"/>
        </w:rPr>
      </w:pPr>
    </w:p>
    <w:p w:rsidR="00740EE4" w:rsidRDefault="00E547E5" w:rsidP="00E547E5">
      <w:pPr>
        <w:spacing w:after="0" w:line="240" w:lineRule="auto"/>
        <w:rPr>
          <w:rFonts w:ascii="Times New Roman" w:hAnsi="Times New Roman" w:cs="Times New Roman"/>
          <w:sz w:val="24"/>
        </w:rPr>
      </w:pPr>
      <w:r w:rsidRPr="00E547E5">
        <w:rPr>
          <w:rFonts w:ascii="Times New Roman" w:hAnsi="Times New Roman" w:cs="Times New Roman"/>
          <w:sz w:val="24"/>
        </w:rPr>
        <w:t xml:space="preserve">          The benefits of </w:t>
      </w:r>
      <w:proofErr w:type="spellStart"/>
      <w:r w:rsidRPr="00E547E5">
        <w:rPr>
          <w:rFonts w:ascii="Times New Roman" w:hAnsi="Times New Roman" w:cs="Times New Roman"/>
          <w:sz w:val="24"/>
        </w:rPr>
        <w:t>QuizKits</w:t>
      </w:r>
      <w:proofErr w:type="spellEnd"/>
      <w:r w:rsidRPr="00E547E5">
        <w:rPr>
          <w:rFonts w:ascii="Times New Roman" w:hAnsi="Times New Roman" w:cs="Times New Roman"/>
          <w:sz w:val="24"/>
        </w:rPr>
        <w:t xml:space="preserve"> are many and varied.  The first, and perhaps most striking, is that students ASK me for </w:t>
      </w:r>
      <w:proofErr w:type="spellStart"/>
      <w:r w:rsidRPr="00E547E5">
        <w:rPr>
          <w:rFonts w:ascii="Times New Roman" w:hAnsi="Times New Roman" w:cs="Times New Roman"/>
          <w:sz w:val="24"/>
        </w:rPr>
        <w:t>QuizKit</w:t>
      </w:r>
      <w:proofErr w:type="spellEnd"/>
      <w:r w:rsidRPr="00E547E5">
        <w:rPr>
          <w:rFonts w:ascii="Times New Roman" w:hAnsi="Times New Roman" w:cs="Times New Roman"/>
          <w:sz w:val="24"/>
        </w:rPr>
        <w:t xml:space="preserve"> quizzes! I think that the greatest benefit of the </w:t>
      </w:r>
      <w:proofErr w:type="spellStart"/>
      <w:r w:rsidRPr="00E547E5">
        <w:rPr>
          <w:rFonts w:ascii="Times New Roman" w:hAnsi="Times New Roman" w:cs="Times New Roman"/>
          <w:sz w:val="24"/>
        </w:rPr>
        <w:t>QuizKit</w:t>
      </w:r>
      <w:proofErr w:type="spellEnd"/>
      <w:r w:rsidRPr="00E547E5">
        <w:rPr>
          <w:rFonts w:ascii="Times New Roman" w:hAnsi="Times New Roman" w:cs="Times New Roman"/>
          <w:sz w:val="24"/>
        </w:rPr>
        <w:t xml:space="preserve"> is that it is a quiz but it helps cement the ideas in the students’ minds.  Students realize this and they help themselves by working a bit harder at it.  </w:t>
      </w:r>
      <w:r>
        <w:rPr>
          <w:rFonts w:ascii="Times New Roman" w:hAnsi="Times New Roman" w:cs="Times New Roman"/>
          <w:sz w:val="24"/>
        </w:rPr>
        <w:t xml:space="preserve">I will admit that it usually takes a full 45 minutes to finish one of these quizzes, but it really makes a difference in the students’ understanding of the material.  I find that students gain a deeper understanding of the processes through these quizzes, and then when they are faced with an easier assessment such as the Regents </w:t>
      </w:r>
      <w:proofErr w:type="gramStart"/>
      <w:r>
        <w:rPr>
          <w:rFonts w:ascii="Times New Roman" w:hAnsi="Times New Roman" w:cs="Times New Roman"/>
          <w:sz w:val="24"/>
        </w:rPr>
        <w:t>exam,</w:t>
      </w:r>
      <w:proofErr w:type="gramEnd"/>
      <w:r>
        <w:rPr>
          <w:rFonts w:ascii="Times New Roman" w:hAnsi="Times New Roman" w:cs="Times New Roman"/>
          <w:sz w:val="24"/>
        </w:rPr>
        <w:t xml:space="preserve"> their deeper understanding allows them to make a clear and concise answer.  For example, they don’t have to try and work around holes in their knowledge when explaining why humans </w:t>
      </w:r>
      <w:r w:rsidR="00C44DAD">
        <w:rPr>
          <w:rFonts w:ascii="Times New Roman" w:hAnsi="Times New Roman" w:cs="Times New Roman"/>
          <w:sz w:val="24"/>
        </w:rPr>
        <w:t xml:space="preserve">need oxygen (ex:  “because we need to breathe”); they can just say it is needed as the final electron acceptor.  </w:t>
      </w:r>
      <w:proofErr w:type="gramStart"/>
      <w:r w:rsidR="00C44DAD">
        <w:rPr>
          <w:rFonts w:ascii="Times New Roman" w:hAnsi="Times New Roman" w:cs="Times New Roman"/>
          <w:sz w:val="24"/>
        </w:rPr>
        <w:t>Done.</w:t>
      </w:r>
      <w:proofErr w:type="gramEnd"/>
    </w:p>
    <w:p w:rsidR="00C44DAD" w:rsidRDefault="00C44DAD" w:rsidP="00E547E5">
      <w:pPr>
        <w:spacing w:after="0" w:line="240" w:lineRule="auto"/>
        <w:rPr>
          <w:rFonts w:ascii="Times New Roman" w:hAnsi="Times New Roman" w:cs="Times New Roman"/>
          <w:sz w:val="24"/>
        </w:rPr>
      </w:pPr>
    </w:p>
    <w:p w:rsidR="00C44DAD" w:rsidRDefault="00C44DAD" w:rsidP="00E547E5">
      <w:pPr>
        <w:spacing w:after="0" w:line="240" w:lineRule="auto"/>
        <w:rPr>
          <w:rFonts w:ascii="Times New Roman" w:hAnsi="Times New Roman" w:cs="Times New Roman"/>
          <w:sz w:val="24"/>
        </w:rPr>
      </w:pPr>
      <w:r>
        <w:rPr>
          <w:rFonts w:ascii="Times New Roman" w:hAnsi="Times New Roman" w:cs="Times New Roman"/>
          <w:sz w:val="24"/>
        </w:rPr>
        <w:t>Grading</w:t>
      </w:r>
      <w:r>
        <w:rPr>
          <w:rFonts w:ascii="Times New Roman" w:hAnsi="Times New Roman" w:cs="Times New Roman"/>
          <w:sz w:val="24"/>
        </w:rPr>
        <w:br/>
      </w:r>
    </w:p>
    <w:p w:rsidR="00C44DAD" w:rsidRDefault="00C44DAD" w:rsidP="00E547E5">
      <w:pPr>
        <w:spacing w:after="0" w:line="240" w:lineRule="auto"/>
        <w:rPr>
          <w:rFonts w:ascii="Times New Roman" w:hAnsi="Times New Roman" w:cs="Times New Roman"/>
          <w:sz w:val="24"/>
        </w:rPr>
      </w:pPr>
      <w:r>
        <w:rPr>
          <w:rFonts w:ascii="Times New Roman" w:hAnsi="Times New Roman" w:cs="Times New Roman"/>
          <w:sz w:val="24"/>
        </w:rPr>
        <w:tab/>
        <w:t xml:space="preserve">I find that the grades are rarely perfect.  I allow students to use their notes and work in groups, but still, if they haven’t taken good notes or if they haven’t been present in class or paying attention, then they won’t do well on the quiz.  This is by design.  The level of the questions is higher than normal, because I want them to engage higher levels of thinking, not just recall of </w:t>
      </w:r>
      <w:proofErr w:type="spellStart"/>
      <w:r>
        <w:rPr>
          <w:rFonts w:ascii="Times New Roman" w:hAnsi="Times New Roman" w:cs="Times New Roman"/>
          <w:sz w:val="24"/>
        </w:rPr>
        <w:t>knolwedge</w:t>
      </w:r>
      <w:proofErr w:type="spellEnd"/>
      <w:r>
        <w:rPr>
          <w:rFonts w:ascii="Times New Roman" w:hAnsi="Times New Roman" w:cs="Times New Roman"/>
          <w:sz w:val="24"/>
        </w:rPr>
        <w:t>.  I want synthesis and evaluation.  Most grades end up being high eighties or low nineties.  I do not permit extra credit or retakes.  There are students who fail these quizzes, because they are not “with it.”</w:t>
      </w:r>
    </w:p>
    <w:p w:rsidR="00C44DAD" w:rsidRDefault="00C44DAD" w:rsidP="00E547E5">
      <w:pPr>
        <w:spacing w:after="0" w:line="240" w:lineRule="auto"/>
        <w:rPr>
          <w:rFonts w:ascii="Times New Roman" w:hAnsi="Times New Roman" w:cs="Times New Roman"/>
          <w:sz w:val="24"/>
        </w:rPr>
      </w:pPr>
    </w:p>
    <w:p w:rsidR="00C44DAD" w:rsidRDefault="00C44DAD" w:rsidP="00E547E5">
      <w:pPr>
        <w:spacing w:after="0" w:line="240" w:lineRule="auto"/>
        <w:rPr>
          <w:rFonts w:ascii="Times New Roman" w:hAnsi="Times New Roman" w:cs="Times New Roman"/>
          <w:sz w:val="24"/>
        </w:rPr>
      </w:pPr>
      <w:r>
        <w:rPr>
          <w:rFonts w:ascii="Times New Roman" w:hAnsi="Times New Roman" w:cs="Times New Roman"/>
          <w:sz w:val="24"/>
        </w:rPr>
        <w:t>Students with Special Needs</w:t>
      </w:r>
    </w:p>
    <w:p w:rsidR="00C44DAD" w:rsidRDefault="00C44DAD" w:rsidP="00E547E5">
      <w:pPr>
        <w:spacing w:after="0" w:line="240" w:lineRule="auto"/>
        <w:rPr>
          <w:rFonts w:ascii="Times New Roman" w:hAnsi="Times New Roman" w:cs="Times New Roman"/>
          <w:sz w:val="24"/>
        </w:rPr>
      </w:pPr>
    </w:p>
    <w:p w:rsidR="00C44DAD" w:rsidRDefault="00C44DAD" w:rsidP="00E547E5">
      <w:pPr>
        <w:spacing w:after="0" w:line="240" w:lineRule="auto"/>
        <w:rPr>
          <w:rFonts w:ascii="Times New Roman" w:hAnsi="Times New Roman" w:cs="Times New Roman"/>
          <w:sz w:val="24"/>
        </w:rPr>
      </w:pPr>
      <w:r>
        <w:rPr>
          <w:rFonts w:ascii="Times New Roman" w:hAnsi="Times New Roman" w:cs="Times New Roman"/>
          <w:sz w:val="24"/>
        </w:rPr>
        <w:tab/>
        <w:t xml:space="preserve">Students with special needs love these quizzes. </w:t>
      </w:r>
      <w:r w:rsidR="00AC1D77">
        <w:rPr>
          <w:rFonts w:ascii="Times New Roman" w:hAnsi="Times New Roman" w:cs="Times New Roman"/>
          <w:sz w:val="24"/>
        </w:rPr>
        <w:t xml:space="preserve"> They get to show that they know just as much </w:t>
      </w:r>
      <w:r w:rsidR="00C05813">
        <w:rPr>
          <w:rFonts w:ascii="Times New Roman" w:hAnsi="Times New Roman" w:cs="Times New Roman"/>
          <w:sz w:val="24"/>
        </w:rPr>
        <w:t xml:space="preserve">as any other students, but finally demonstrate it in a way that makes sense.  Many students with writing or reading </w:t>
      </w:r>
      <w:proofErr w:type="gramStart"/>
      <w:r w:rsidR="00C05813">
        <w:rPr>
          <w:rFonts w:ascii="Times New Roman" w:hAnsi="Times New Roman" w:cs="Times New Roman"/>
          <w:sz w:val="24"/>
        </w:rPr>
        <w:t>disabilities,</w:t>
      </w:r>
      <w:proofErr w:type="gramEnd"/>
      <w:r w:rsidR="00C05813">
        <w:rPr>
          <w:rFonts w:ascii="Times New Roman" w:hAnsi="Times New Roman" w:cs="Times New Roman"/>
          <w:sz w:val="24"/>
        </w:rPr>
        <w:t xml:space="preserve"> or even with visual or auditory processing disorders find this a great – and rigorous – way to demonstrate their knowledge.  And everyone can do it; it’s not just for students who have trouble with “standard” quizzes.</w:t>
      </w:r>
    </w:p>
    <w:p w:rsidR="00C05813" w:rsidRDefault="00C05813" w:rsidP="00E547E5">
      <w:pPr>
        <w:spacing w:after="0" w:line="240" w:lineRule="auto"/>
        <w:rPr>
          <w:rFonts w:ascii="Times New Roman" w:hAnsi="Times New Roman" w:cs="Times New Roman"/>
          <w:sz w:val="24"/>
        </w:rPr>
      </w:pPr>
    </w:p>
    <w:p w:rsidR="00C05813" w:rsidRDefault="00C05813" w:rsidP="00E547E5">
      <w:pPr>
        <w:spacing w:after="0" w:line="240" w:lineRule="auto"/>
        <w:rPr>
          <w:rFonts w:ascii="Times New Roman" w:hAnsi="Times New Roman" w:cs="Times New Roman"/>
          <w:sz w:val="24"/>
        </w:rPr>
      </w:pPr>
      <w:r>
        <w:rPr>
          <w:rFonts w:ascii="Times New Roman" w:hAnsi="Times New Roman" w:cs="Times New Roman"/>
          <w:sz w:val="24"/>
        </w:rPr>
        <w:t>Contact information</w:t>
      </w:r>
    </w:p>
    <w:p w:rsidR="00C05813" w:rsidRDefault="00C05813" w:rsidP="00E547E5">
      <w:pPr>
        <w:spacing w:after="0" w:line="240" w:lineRule="auto"/>
        <w:rPr>
          <w:rFonts w:ascii="Times New Roman" w:hAnsi="Times New Roman" w:cs="Times New Roman"/>
          <w:sz w:val="24"/>
        </w:rPr>
      </w:pPr>
    </w:p>
    <w:p w:rsidR="00C05813" w:rsidRDefault="00C05813" w:rsidP="00C05813">
      <w:pPr>
        <w:spacing w:after="0" w:line="240" w:lineRule="auto"/>
        <w:rPr>
          <w:rFonts w:ascii="Times New Roman" w:hAnsi="Times New Roman" w:cs="Times New Roman"/>
          <w:sz w:val="24"/>
        </w:rPr>
      </w:pPr>
      <w:r>
        <w:rPr>
          <w:rFonts w:ascii="Times New Roman" w:hAnsi="Times New Roman" w:cs="Times New Roman"/>
          <w:sz w:val="24"/>
        </w:rPr>
        <w:t>Postal Mail:</w:t>
      </w:r>
      <w:r w:rsidRPr="00C05813">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Mr. David Syracuse</w:t>
      </w:r>
    </w:p>
    <w:p w:rsidR="00C05813" w:rsidRDefault="00C05813" w:rsidP="00C05813">
      <w:pPr>
        <w:spacing w:after="0" w:line="240" w:lineRule="auto"/>
        <w:ind w:left="2160"/>
        <w:rPr>
          <w:rFonts w:ascii="Times New Roman" w:hAnsi="Times New Roman" w:cs="Times New Roman"/>
          <w:sz w:val="24"/>
        </w:rPr>
      </w:pPr>
      <w:r>
        <w:rPr>
          <w:rFonts w:ascii="Times New Roman" w:hAnsi="Times New Roman" w:cs="Times New Roman"/>
          <w:sz w:val="24"/>
        </w:rPr>
        <w:t>TST BOCES</w:t>
      </w:r>
    </w:p>
    <w:p w:rsidR="00C05813" w:rsidRDefault="00C05813" w:rsidP="00C05813">
      <w:pPr>
        <w:spacing w:after="0" w:line="240" w:lineRule="auto"/>
        <w:ind w:left="2160"/>
        <w:rPr>
          <w:rFonts w:ascii="Times New Roman" w:hAnsi="Times New Roman" w:cs="Times New Roman"/>
          <w:sz w:val="24"/>
        </w:rPr>
      </w:pPr>
      <w:r>
        <w:rPr>
          <w:rFonts w:ascii="Times New Roman" w:hAnsi="Times New Roman" w:cs="Times New Roman"/>
          <w:sz w:val="24"/>
        </w:rPr>
        <w:t>555 Warren Road</w:t>
      </w:r>
    </w:p>
    <w:p w:rsidR="00C05813" w:rsidRDefault="00C05813" w:rsidP="00C05813">
      <w:pPr>
        <w:spacing w:after="0" w:line="240" w:lineRule="auto"/>
        <w:ind w:left="2160"/>
        <w:rPr>
          <w:rFonts w:ascii="Times New Roman" w:hAnsi="Times New Roman" w:cs="Times New Roman"/>
          <w:sz w:val="24"/>
        </w:rPr>
      </w:pPr>
      <w:r>
        <w:rPr>
          <w:rFonts w:ascii="Times New Roman" w:hAnsi="Times New Roman" w:cs="Times New Roman"/>
          <w:sz w:val="24"/>
        </w:rPr>
        <w:t>Ithaca, NY  14850</w:t>
      </w:r>
    </w:p>
    <w:p w:rsidR="00C05813" w:rsidRDefault="00C05813" w:rsidP="00E547E5">
      <w:pPr>
        <w:spacing w:after="0" w:line="240" w:lineRule="auto"/>
        <w:rPr>
          <w:rFonts w:ascii="Times New Roman" w:hAnsi="Times New Roman" w:cs="Times New Roman"/>
          <w:sz w:val="24"/>
        </w:rPr>
      </w:pPr>
    </w:p>
    <w:p w:rsidR="00C05813" w:rsidRDefault="00C05813" w:rsidP="00E547E5">
      <w:pPr>
        <w:spacing w:after="0" w:line="240" w:lineRule="auto"/>
        <w:rPr>
          <w:rFonts w:ascii="Times New Roman" w:hAnsi="Times New Roman" w:cs="Times New Roman"/>
          <w:sz w:val="24"/>
        </w:rPr>
      </w:pPr>
      <w:r>
        <w:rPr>
          <w:rFonts w:ascii="Times New Roman" w:hAnsi="Times New Roman" w:cs="Times New Roman"/>
          <w:sz w:val="24"/>
        </w:rPr>
        <w:t>Website:</w:t>
      </w:r>
      <w:r>
        <w:rPr>
          <w:rFonts w:ascii="Times New Roman" w:hAnsi="Times New Roman" w:cs="Times New Roman"/>
          <w:sz w:val="24"/>
        </w:rPr>
        <w:tab/>
      </w:r>
      <w:r>
        <w:rPr>
          <w:rFonts w:ascii="Times New Roman" w:hAnsi="Times New Roman" w:cs="Times New Roman"/>
          <w:sz w:val="24"/>
        </w:rPr>
        <w:tab/>
      </w:r>
      <w:r w:rsidRPr="00C05813">
        <w:rPr>
          <w:rFonts w:ascii="Times New Roman" w:hAnsi="Times New Roman" w:cs="Times New Roman"/>
          <w:sz w:val="24"/>
        </w:rPr>
        <w:t>www.mistersyracuse.com</w:t>
      </w:r>
    </w:p>
    <w:p w:rsidR="00C05813" w:rsidRDefault="00C05813" w:rsidP="00E547E5">
      <w:pPr>
        <w:spacing w:after="0" w:line="240" w:lineRule="auto"/>
        <w:rPr>
          <w:rFonts w:ascii="Times New Roman" w:hAnsi="Times New Roman" w:cs="Times New Roman"/>
          <w:sz w:val="24"/>
        </w:rPr>
      </w:pPr>
    </w:p>
    <w:p w:rsidR="00C05813" w:rsidRDefault="00C05813" w:rsidP="00E547E5">
      <w:pPr>
        <w:spacing w:after="0" w:line="240" w:lineRule="auto"/>
        <w:rPr>
          <w:rFonts w:ascii="Times New Roman" w:hAnsi="Times New Roman" w:cs="Times New Roman"/>
          <w:sz w:val="24"/>
        </w:rPr>
      </w:pPr>
      <w:r>
        <w:rPr>
          <w:rFonts w:ascii="Times New Roman" w:hAnsi="Times New Roman" w:cs="Times New Roman"/>
          <w:sz w:val="24"/>
        </w:rPr>
        <w:t>Science Hotline:</w:t>
      </w:r>
      <w:r>
        <w:rPr>
          <w:rFonts w:ascii="Times New Roman" w:hAnsi="Times New Roman" w:cs="Times New Roman"/>
          <w:sz w:val="24"/>
        </w:rPr>
        <w:tab/>
        <w:t>607-699-1Mr.S (699-1677)</w:t>
      </w:r>
    </w:p>
    <w:p w:rsidR="00C05813" w:rsidRDefault="00C05813" w:rsidP="00E547E5">
      <w:pPr>
        <w:spacing w:after="0" w:line="240" w:lineRule="auto"/>
        <w:rPr>
          <w:rFonts w:ascii="Times New Roman" w:hAnsi="Times New Roman" w:cs="Times New Roman"/>
          <w:sz w:val="24"/>
        </w:rPr>
      </w:pPr>
    </w:p>
    <w:p w:rsidR="00C05813" w:rsidRDefault="00C05813" w:rsidP="00E547E5">
      <w:pPr>
        <w:spacing w:after="0" w:line="240" w:lineRule="auto"/>
        <w:rPr>
          <w:rFonts w:ascii="Times New Roman" w:hAnsi="Times New Roman" w:cs="Times New Roman"/>
          <w:sz w:val="24"/>
        </w:rPr>
      </w:pPr>
      <w:r>
        <w:rPr>
          <w:rFonts w:ascii="Times New Roman" w:hAnsi="Times New Roman" w:cs="Times New Roman"/>
          <w:sz w:val="24"/>
        </w:rPr>
        <w:t xml:space="preserve">E-mail:  </w:t>
      </w:r>
      <w:r>
        <w:rPr>
          <w:rFonts w:ascii="Times New Roman" w:hAnsi="Times New Roman" w:cs="Times New Roman"/>
          <w:sz w:val="24"/>
        </w:rPr>
        <w:tab/>
      </w:r>
      <w:r>
        <w:rPr>
          <w:rFonts w:ascii="Times New Roman" w:hAnsi="Times New Roman" w:cs="Times New Roman"/>
          <w:sz w:val="24"/>
        </w:rPr>
        <w:tab/>
      </w:r>
      <w:r w:rsidRPr="00C05813">
        <w:rPr>
          <w:rFonts w:ascii="Times New Roman" w:hAnsi="Times New Roman" w:cs="Times New Roman"/>
          <w:sz w:val="24"/>
        </w:rPr>
        <w:t>dsyracuse@gmail.com</w:t>
      </w:r>
      <w:r>
        <w:rPr>
          <w:rFonts w:ascii="Times New Roman" w:hAnsi="Times New Roman" w:cs="Times New Roman"/>
          <w:sz w:val="24"/>
        </w:rPr>
        <w:t xml:space="preserve">, </w:t>
      </w:r>
      <w:r w:rsidR="005360CC" w:rsidRPr="005360CC">
        <w:rPr>
          <w:rFonts w:ascii="Times New Roman" w:hAnsi="Times New Roman" w:cs="Times New Roman"/>
          <w:sz w:val="24"/>
        </w:rPr>
        <w:t>dsyracuse@tstboces.org</w:t>
      </w:r>
    </w:p>
    <w:p w:rsidR="005360CC" w:rsidRDefault="005360CC" w:rsidP="00E547E5">
      <w:pPr>
        <w:spacing w:after="0" w:line="240" w:lineRule="auto"/>
        <w:rPr>
          <w:rFonts w:ascii="Times New Roman" w:hAnsi="Times New Roman" w:cs="Times New Roman"/>
          <w:sz w:val="24"/>
        </w:rPr>
      </w:pPr>
    </w:p>
    <w:p w:rsidR="005360CC" w:rsidRDefault="006F16A1" w:rsidP="00E547E5">
      <w:pPr>
        <w:spacing w:after="0" w:line="240" w:lineRule="auto"/>
        <w:rPr>
          <w:rFonts w:ascii="Times New Roman" w:hAnsi="Times New Roman" w:cs="Times New Roman"/>
          <w:sz w:val="24"/>
        </w:rPr>
      </w:pPr>
      <w:r>
        <w:rPr>
          <w:rFonts w:ascii="Times New Roman" w:hAnsi="Times New Roman" w:cs="Times New Roman"/>
          <w:sz w:val="24"/>
        </w:rPr>
        <w:lastRenderedPageBreak/>
        <w:t>MATERIALS NEEDED FOR THE PHOTOSYNTHESIS QUIZ</w:t>
      </w:r>
    </w:p>
    <w:p w:rsidR="005360CC" w:rsidRDefault="005360CC" w:rsidP="00E547E5">
      <w:pPr>
        <w:spacing w:after="0" w:line="240" w:lineRule="auto"/>
        <w:rPr>
          <w:rFonts w:ascii="Times New Roman" w:hAnsi="Times New Roman" w:cs="Times New Roman"/>
          <w:sz w:val="24"/>
        </w:rPr>
      </w:pP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One large chloroplast</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Cut this out of a large sheet of paper, perhaps 11” x 17”.  It should be a big oval.</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Draw in several </w:t>
      </w:r>
      <w:proofErr w:type="spellStart"/>
      <w:r>
        <w:rPr>
          <w:rFonts w:ascii="Times New Roman" w:hAnsi="Times New Roman" w:cs="Times New Roman"/>
          <w:sz w:val="24"/>
        </w:rPr>
        <w:t>thylakoids</w:t>
      </w:r>
      <w:proofErr w:type="spellEnd"/>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Labels for chloroplast</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Cell membrane, outer chloroplast membrane, inner chloroplast membrane, </w:t>
      </w:r>
      <w:proofErr w:type="spellStart"/>
      <w:r>
        <w:rPr>
          <w:rFonts w:ascii="Times New Roman" w:hAnsi="Times New Roman" w:cs="Times New Roman"/>
          <w:sz w:val="24"/>
        </w:rPr>
        <w:t>thylakoid</w:t>
      </w:r>
      <w:proofErr w:type="spellEnd"/>
      <w:r>
        <w:rPr>
          <w:rFonts w:ascii="Times New Roman" w:hAnsi="Times New Roman" w:cs="Times New Roman"/>
          <w:sz w:val="24"/>
        </w:rPr>
        <w:t xml:space="preserve"> membrane, </w:t>
      </w:r>
      <w:proofErr w:type="spellStart"/>
      <w:r>
        <w:rPr>
          <w:rFonts w:ascii="Times New Roman" w:hAnsi="Times New Roman" w:cs="Times New Roman"/>
          <w:sz w:val="24"/>
        </w:rPr>
        <w:t>thylakoid</w:t>
      </w:r>
      <w:proofErr w:type="spellEnd"/>
      <w:r>
        <w:rPr>
          <w:rFonts w:ascii="Times New Roman" w:hAnsi="Times New Roman" w:cs="Times New Roman"/>
          <w:sz w:val="24"/>
        </w:rPr>
        <w:t xml:space="preserve"> space, </w:t>
      </w:r>
      <w:proofErr w:type="spellStart"/>
      <w:r>
        <w:rPr>
          <w:rFonts w:ascii="Times New Roman" w:hAnsi="Times New Roman" w:cs="Times New Roman"/>
          <w:sz w:val="24"/>
        </w:rPr>
        <w:t>stroma</w:t>
      </w:r>
      <w:proofErr w:type="spellEnd"/>
      <w:r>
        <w:rPr>
          <w:rFonts w:ascii="Times New Roman" w:hAnsi="Times New Roman" w:cs="Times New Roman"/>
          <w:sz w:val="24"/>
        </w:rPr>
        <w:t>.</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These can be simple labels written on note cards.</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Two main sections of photosynthesis</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Light reactions and Calvin Cycle</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DO NOT call the </w:t>
      </w:r>
      <w:proofErr w:type="spellStart"/>
      <w:proofErr w:type="gramStart"/>
      <w:r>
        <w:rPr>
          <w:rFonts w:ascii="Times New Roman" w:hAnsi="Times New Roman" w:cs="Times New Roman"/>
          <w:sz w:val="24"/>
        </w:rPr>
        <w:t>calvin</w:t>
      </w:r>
      <w:proofErr w:type="spellEnd"/>
      <w:proofErr w:type="gramEnd"/>
      <w:r>
        <w:rPr>
          <w:rFonts w:ascii="Times New Roman" w:hAnsi="Times New Roman" w:cs="Times New Roman"/>
          <w:sz w:val="24"/>
        </w:rPr>
        <w:t xml:space="preserve"> cycle the “dark reactions” or “light independent” reactions.  Just call it what it is.  You’ll </w:t>
      </w:r>
      <w:proofErr w:type="gramStart"/>
      <w:r>
        <w:rPr>
          <w:rFonts w:ascii="Times New Roman" w:hAnsi="Times New Roman" w:cs="Times New Roman"/>
          <w:sz w:val="24"/>
        </w:rPr>
        <w:t>confused</w:t>
      </w:r>
      <w:proofErr w:type="gramEnd"/>
      <w:r>
        <w:rPr>
          <w:rFonts w:ascii="Times New Roman" w:hAnsi="Times New Roman" w:cs="Times New Roman"/>
          <w:sz w:val="24"/>
        </w:rPr>
        <w:t xml:space="preserve"> them otherwise.  </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These should be on two different colored sheets of paper.</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Chlorophyll molecule</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Make it green….</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Lots of protons</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Small bits of paper with “H+” written on them.</w:t>
      </w:r>
    </w:p>
    <w:p w:rsidR="005360CC" w:rsidRDefault="005360CC" w:rsidP="005360CC">
      <w:pPr>
        <w:pStyle w:val="ListParagraph"/>
        <w:numPr>
          <w:ilvl w:val="0"/>
          <w:numId w:val="1"/>
        </w:numPr>
        <w:spacing w:after="0" w:line="240" w:lineRule="auto"/>
        <w:rPr>
          <w:rFonts w:ascii="Times New Roman" w:hAnsi="Times New Roman" w:cs="Times New Roman"/>
          <w:sz w:val="24"/>
        </w:rPr>
      </w:pPr>
      <w:proofErr w:type="spellStart"/>
      <w:r>
        <w:rPr>
          <w:rFonts w:ascii="Times New Roman" w:hAnsi="Times New Roman" w:cs="Times New Roman"/>
          <w:sz w:val="24"/>
        </w:rPr>
        <w:t>Photosystem</w:t>
      </w:r>
      <w:proofErr w:type="spellEnd"/>
      <w:r>
        <w:rPr>
          <w:rFonts w:ascii="Times New Roman" w:hAnsi="Times New Roman" w:cs="Times New Roman"/>
          <w:sz w:val="24"/>
        </w:rPr>
        <w:t xml:space="preserve"> II and I, </w:t>
      </w:r>
      <w:proofErr w:type="spellStart"/>
      <w:r>
        <w:rPr>
          <w:rFonts w:ascii="Times New Roman" w:hAnsi="Times New Roman" w:cs="Times New Roman"/>
          <w:sz w:val="24"/>
        </w:rPr>
        <w:t>Cytochromes</w:t>
      </w:r>
      <w:proofErr w:type="spellEnd"/>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Don’t bother with different shapes, just different colors.  Make sure they can find on the </w:t>
      </w:r>
      <w:proofErr w:type="spellStart"/>
      <w:r>
        <w:rPr>
          <w:rFonts w:ascii="Times New Roman" w:hAnsi="Times New Roman" w:cs="Times New Roman"/>
          <w:sz w:val="24"/>
        </w:rPr>
        <w:t>thylakoid</w:t>
      </w:r>
      <w:proofErr w:type="spellEnd"/>
      <w:r>
        <w:rPr>
          <w:rFonts w:ascii="Times New Roman" w:hAnsi="Times New Roman" w:cs="Times New Roman"/>
          <w:sz w:val="24"/>
        </w:rPr>
        <w:t xml:space="preserve"> membrane.</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Electrons</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Different color than protons, but same size.  Write “e-</w:t>
      </w:r>
      <w:proofErr w:type="gramStart"/>
      <w:r>
        <w:rPr>
          <w:rFonts w:ascii="Times New Roman" w:hAnsi="Times New Roman" w:cs="Times New Roman"/>
          <w:sz w:val="24"/>
        </w:rPr>
        <w:t>“ on</w:t>
      </w:r>
      <w:proofErr w:type="gramEnd"/>
      <w:r>
        <w:rPr>
          <w:rFonts w:ascii="Times New Roman" w:hAnsi="Times New Roman" w:cs="Times New Roman"/>
          <w:sz w:val="24"/>
        </w:rPr>
        <w:t xml:space="preserve"> them.</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NADP+ </w:t>
      </w:r>
      <w:proofErr w:type="spellStart"/>
      <w:r>
        <w:rPr>
          <w:rFonts w:ascii="Times New Roman" w:hAnsi="Times New Roman" w:cs="Times New Roman"/>
          <w:sz w:val="24"/>
        </w:rPr>
        <w:t>reductase</w:t>
      </w:r>
      <w:proofErr w:type="spellEnd"/>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ATP </w:t>
      </w:r>
      <w:proofErr w:type="spellStart"/>
      <w:r>
        <w:rPr>
          <w:rFonts w:ascii="Times New Roman" w:hAnsi="Times New Roman" w:cs="Times New Roman"/>
          <w:sz w:val="24"/>
        </w:rPr>
        <w:t>Synthase</w:t>
      </w:r>
      <w:proofErr w:type="spellEnd"/>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Make it in the shape of ATP </w:t>
      </w:r>
      <w:proofErr w:type="spellStart"/>
      <w:r>
        <w:rPr>
          <w:rFonts w:ascii="Times New Roman" w:hAnsi="Times New Roman" w:cs="Times New Roman"/>
          <w:sz w:val="24"/>
        </w:rPr>
        <w:t>synthase</w:t>
      </w:r>
      <w:proofErr w:type="spellEnd"/>
      <w:r>
        <w:rPr>
          <w:rFonts w:ascii="Times New Roman" w:hAnsi="Times New Roman" w:cs="Times New Roman"/>
          <w:sz w:val="24"/>
        </w:rPr>
        <w:t>, with a rotor and central shaft.</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ATP </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Make it a yellow piece of paper with “ADP </w:t>
      </w:r>
      <w:r w:rsidRPr="005360CC">
        <w:rPr>
          <w:rFonts w:ascii="Times New Roman" w:hAnsi="Times New Roman" w:cs="Times New Roman"/>
          <w:sz w:val="24"/>
        </w:rPr>
        <w:sym w:font="Wingdings" w:char="F0E0"/>
      </w:r>
      <w:r>
        <w:rPr>
          <w:rFonts w:ascii="Times New Roman" w:hAnsi="Times New Roman" w:cs="Times New Roman"/>
          <w:sz w:val="24"/>
        </w:rPr>
        <w:t xml:space="preserve"> ATP” on it.  To show ATP being produced</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Make some the opposite, too, to show ATP being used.  </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RUBISCO</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Make it a nasty looking enzyme</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NADPH</w:t>
      </w:r>
    </w:p>
    <w:p w:rsidR="005360CC" w:rsidRDefault="005360CC" w:rsidP="005360CC">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Paper with “NADPH </w:t>
      </w:r>
      <w:r w:rsidRPr="005360CC">
        <w:rPr>
          <w:rFonts w:ascii="Times New Roman" w:hAnsi="Times New Roman" w:cs="Times New Roman"/>
          <w:sz w:val="24"/>
        </w:rPr>
        <w:sym w:font="Wingdings" w:char="F0E0"/>
      </w:r>
      <w:r>
        <w:rPr>
          <w:rFonts w:ascii="Times New Roman" w:hAnsi="Times New Roman" w:cs="Times New Roman"/>
          <w:sz w:val="24"/>
        </w:rPr>
        <w:t xml:space="preserve"> NADP+” on it.  And the reverse to show it being created.</w:t>
      </w:r>
    </w:p>
    <w:p w:rsidR="005360CC" w:rsidRDefault="005360CC" w:rsidP="005360CC">
      <w:pPr>
        <w:pStyle w:val="ListParagraph"/>
        <w:numPr>
          <w:ilvl w:val="0"/>
          <w:numId w:val="1"/>
        </w:numPr>
        <w:spacing w:after="0" w:line="240" w:lineRule="auto"/>
        <w:rPr>
          <w:rFonts w:ascii="Times New Roman" w:hAnsi="Times New Roman" w:cs="Times New Roman"/>
          <w:sz w:val="24"/>
        </w:rPr>
      </w:pPr>
      <w:proofErr w:type="spellStart"/>
      <w:r>
        <w:rPr>
          <w:rFonts w:ascii="Times New Roman" w:hAnsi="Times New Roman" w:cs="Times New Roman"/>
          <w:sz w:val="24"/>
        </w:rPr>
        <w:t>RuBP</w:t>
      </w:r>
      <w:proofErr w:type="spellEnd"/>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G3P</w:t>
      </w:r>
    </w:p>
    <w:p w:rsidR="005360CC" w:rsidRDefault="005360CC" w:rsidP="005360C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Oxygen molecules for photorespiration</w:t>
      </w:r>
    </w:p>
    <w:p w:rsidR="005360CC" w:rsidRDefault="006F16A1" w:rsidP="005360CC">
      <w:pPr>
        <w:pStyle w:val="ListParagraph"/>
        <w:numPr>
          <w:ilvl w:val="0"/>
          <w:numId w:val="1"/>
        </w:numPr>
        <w:spacing w:after="0" w:line="240" w:lineRule="auto"/>
        <w:rPr>
          <w:rFonts w:ascii="Times New Roman" w:hAnsi="Times New Roman" w:cs="Times New Roman"/>
          <w:sz w:val="24"/>
        </w:rPr>
      </w:pPr>
      <w:proofErr w:type="spellStart"/>
      <w:r>
        <w:rPr>
          <w:rFonts w:ascii="Times New Roman" w:hAnsi="Times New Roman" w:cs="Times New Roman"/>
          <w:sz w:val="24"/>
        </w:rPr>
        <w:t>Mesophyll</w:t>
      </w:r>
      <w:proofErr w:type="spellEnd"/>
      <w:r>
        <w:rPr>
          <w:rFonts w:ascii="Times New Roman" w:hAnsi="Times New Roman" w:cs="Times New Roman"/>
          <w:sz w:val="24"/>
        </w:rPr>
        <w:t xml:space="preserve"> cell </w:t>
      </w:r>
    </w:p>
    <w:p w:rsidR="006F16A1" w:rsidRDefault="006F16A1" w:rsidP="006F16A1">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To show spatial separation of carbon fixation so that students can answer the question about photorespiration.</w:t>
      </w:r>
    </w:p>
    <w:p w:rsidR="006F16A1" w:rsidRDefault="006F16A1" w:rsidP="006F16A1">
      <w:pPr>
        <w:spacing w:after="0" w:line="240" w:lineRule="auto"/>
        <w:rPr>
          <w:rFonts w:ascii="Times New Roman" w:hAnsi="Times New Roman" w:cs="Times New Roman"/>
          <w:sz w:val="24"/>
        </w:rPr>
      </w:pPr>
    </w:p>
    <w:p w:rsidR="006F16A1" w:rsidRDefault="006F16A1" w:rsidP="006F16A1">
      <w:pPr>
        <w:spacing w:after="0" w:line="240" w:lineRule="auto"/>
        <w:rPr>
          <w:rFonts w:ascii="Times New Roman" w:hAnsi="Times New Roman" w:cs="Times New Roman"/>
          <w:sz w:val="24"/>
        </w:rPr>
      </w:pPr>
      <w:r>
        <w:rPr>
          <w:rFonts w:ascii="Times New Roman" w:hAnsi="Times New Roman" w:cs="Times New Roman"/>
          <w:sz w:val="24"/>
        </w:rPr>
        <w:t>MATERIALS NEEDED FOR THE RESPIRATION QUIZ</w:t>
      </w:r>
    </w:p>
    <w:p w:rsidR="006F16A1" w:rsidRDefault="006F16A1" w:rsidP="006F16A1">
      <w:pPr>
        <w:spacing w:after="0" w:line="240" w:lineRule="auto"/>
        <w:rPr>
          <w:rFonts w:ascii="Times New Roman" w:hAnsi="Times New Roman" w:cs="Times New Roman"/>
          <w:sz w:val="24"/>
        </w:rPr>
      </w:pPr>
    </w:p>
    <w:p w:rsidR="006F16A1" w:rsidRDefault="006F16A1" w:rsidP="006F16A1">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One large mitochondrion</w:t>
      </w:r>
    </w:p>
    <w:p w:rsidR="006F16A1" w:rsidRDefault="006F16A1" w:rsidP="006F16A1">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Cut out of a large piece of paper as before; draw a squiggly line to represent the inner membrane</w:t>
      </w:r>
    </w:p>
    <w:p w:rsidR="006F16A1" w:rsidRDefault="006F16A1" w:rsidP="006F16A1">
      <w:pPr>
        <w:pStyle w:val="ListParagraph"/>
        <w:numPr>
          <w:ilvl w:val="0"/>
          <w:numId w:val="2"/>
        </w:numPr>
        <w:spacing w:after="0" w:line="240" w:lineRule="auto"/>
        <w:rPr>
          <w:rFonts w:ascii="Times New Roman" w:hAnsi="Times New Roman" w:cs="Times New Roman"/>
          <w:sz w:val="24"/>
        </w:rPr>
      </w:pPr>
      <w:proofErr w:type="spellStart"/>
      <w:r>
        <w:rPr>
          <w:rFonts w:ascii="Times New Roman" w:hAnsi="Times New Roman" w:cs="Times New Roman"/>
          <w:sz w:val="24"/>
        </w:rPr>
        <w:lastRenderedPageBreak/>
        <w:t>Lables</w:t>
      </w:r>
      <w:proofErr w:type="spellEnd"/>
      <w:r>
        <w:rPr>
          <w:rFonts w:ascii="Times New Roman" w:hAnsi="Times New Roman" w:cs="Times New Roman"/>
          <w:sz w:val="24"/>
        </w:rPr>
        <w:t xml:space="preserve"> for mitochondrion</w:t>
      </w:r>
    </w:p>
    <w:p w:rsidR="006F16A1" w:rsidRDefault="006F16A1" w:rsidP="006F16A1">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 xml:space="preserve">Cell membrane, inner membrane, outer membrane, </w:t>
      </w:r>
      <w:proofErr w:type="spellStart"/>
      <w:r>
        <w:rPr>
          <w:rFonts w:ascii="Times New Roman" w:hAnsi="Times New Roman" w:cs="Times New Roman"/>
          <w:sz w:val="24"/>
        </w:rPr>
        <w:t>intermembrane</w:t>
      </w:r>
      <w:proofErr w:type="spellEnd"/>
      <w:r>
        <w:rPr>
          <w:rFonts w:ascii="Times New Roman" w:hAnsi="Times New Roman" w:cs="Times New Roman"/>
          <w:sz w:val="24"/>
        </w:rPr>
        <w:t xml:space="preserve"> space, cytoplasm, and matrix.</w:t>
      </w:r>
    </w:p>
    <w:p w:rsidR="006F16A1" w:rsidRDefault="006F16A1" w:rsidP="006F16A1">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Labels for the three phases of cellular respiration</w:t>
      </w:r>
    </w:p>
    <w:p w:rsidR="006F16A1" w:rsidRDefault="006F16A1" w:rsidP="006F16A1">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 xml:space="preserve">Make them on different colors of paper, but so that they can fit on the membranes, in the cytoplasm or in the matrix.  </w:t>
      </w:r>
    </w:p>
    <w:p w:rsidR="006F16A1" w:rsidRDefault="004C34FA" w:rsidP="006F16A1">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Six carbon atoms and six covalent bonds</w:t>
      </w:r>
    </w:p>
    <w:p w:rsidR="004C34FA" w:rsidRDefault="004C34FA" w:rsidP="004C34FA">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If you’d like, you can use the “ball and stick” models from a model kit.</w:t>
      </w:r>
    </w:p>
    <w:p w:rsidR="004C34FA" w:rsidRDefault="004C34FA" w:rsidP="004C34FA">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Alternately, just cut out some circles of black paper and some bonds from white paper, and provide clips to hold them together.</w:t>
      </w:r>
    </w:p>
    <w:p w:rsidR="004C34FA" w:rsidRDefault="004C34FA" w:rsidP="004C34FA">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 xml:space="preserve">Acetyl </w:t>
      </w:r>
      <w:proofErr w:type="spellStart"/>
      <w:r>
        <w:rPr>
          <w:rFonts w:ascii="Times New Roman" w:hAnsi="Times New Roman" w:cs="Times New Roman"/>
          <w:sz w:val="24"/>
        </w:rPr>
        <w:t>CoA</w:t>
      </w:r>
      <w:proofErr w:type="spellEnd"/>
    </w:p>
    <w:p w:rsidR="004C34FA" w:rsidRDefault="004C34FA" w:rsidP="004C34FA">
      <w:pPr>
        <w:pStyle w:val="ListParagraph"/>
        <w:numPr>
          <w:ilvl w:val="0"/>
          <w:numId w:val="2"/>
        </w:numPr>
        <w:spacing w:after="0" w:line="240" w:lineRule="auto"/>
        <w:rPr>
          <w:rFonts w:ascii="Times New Roman" w:hAnsi="Times New Roman" w:cs="Times New Roman"/>
          <w:sz w:val="24"/>
        </w:rPr>
      </w:pPr>
      <w:proofErr w:type="spellStart"/>
      <w:r>
        <w:rPr>
          <w:rFonts w:ascii="Times New Roman" w:hAnsi="Times New Roman" w:cs="Times New Roman"/>
          <w:sz w:val="24"/>
        </w:rPr>
        <w:t>Oxaloacetate</w:t>
      </w:r>
      <w:proofErr w:type="spellEnd"/>
    </w:p>
    <w:p w:rsidR="004C34FA" w:rsidRDefault="004C34FA" w:rsidP="004C34FA">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ATP</w:t>
      </w:r>
    </w:p>
    <w:p w:rsidR="004C34FA" w:rsidRDefault="004C34FA" w:rsidP="004C34FA">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As before, make a label showing ATP being created and used.</w:t>
      </w:r>
    </w:p>
    <w:p w:rsidR="004C34FA" w:rsidRDefault="004C34FA" w:rsidP="004C34FA">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NADH</w:t>
      </w:r>
    </w:p>
    <w:p w:rsidR="004C34FA" w:rsidRDefault="004C34FA" w:rsidP="004C34FA">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Again, showing it being created and used.</w:t>
      </w:r>
    </w:p>
    <w:p w:rsidR="004C34FA" w:rsidRDefault="004C34FA" w:rsidP="004C34FA">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FADH</w:t>
      </w:r>
    </w:p>
    <w:p w:rsidR="004C34FA" w:rsidRDefault="004C34FA" w:rsidP="004C34FA">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Again showing it being created and used</w:t>
      </w:r>
    </w:p>
    <w:p w:rsidR="004C34FA" w:rsidRDefault="004C34FA" w:rsidP="004C34FA">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Protons</w:t>
      </w:r>
    </w:p>
    <w:p w:rsidR="004C34FA" w:rsidRDefault="004C34FA" w:rsidP="004C34FA">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Several small bits of paper with “H+” written on them.</w:t>
      </w:r>
    </w:p>
    <w:p w:rsidR="004C34FA" w:rsidRDefault="004C34FA" w:rsidP="004C34FA">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 xml:space="preserve">ATP </w:t>
      </w:r>
      <w:proofErr w:type="spellStart"/>
      <w:r>
        <w:rPr>
          <w:rFonts w:ascii="Times New Roman" w:hAnsi="Times New Roman" w:cs="Times New Roman"/>
          <w:sz w:val="24"/>
        </w:rPr>
        <w:t>Synthase</w:t>
      </w:r>
      <w:proofErr w:type="spellEnd"/>
    </w:p>
    <w:p w:rsidR="004C34FA" w:rsidRDefault="004C34FA" w:rsidP="004C34FA">
      <w:pPr>
        <w:pStyle w:val="ListParagraph"/>
        <w:numPr>
          <w:ilvl w:val="1"/>
          <w:numId w:val="2"/>
        </w:numPr>
        <w:spacing w:after="0" w:line="240" w:lineRule="auto"/>
        <w:rPr>
          <w:rFonts w:ascii="Times New Roman" w:hAnsi="Times New Roman" w:cs="Times New Roman"/>
          <w:sz w:val="24"/>
        </w:rPr>
      </w:pPr>
      <w:r>
        <w:rPr>
          <w:rFonts w:ascii="Times New Roman" w:hAnsi="Times New Roman" w:cs="Times New Roman"/>
          <w:sz w:val="24"/>
        </w:rPr>
        <w:t>In the shape of the molecule.</w:t>
      </w:r>
    </w:p>
    <w:p w:rsidR="00985C41" w:rsidRDefault="00985C41" w:rsidP="00985C41">
      <w:pPr>
        <w:spacing w:after="0" w:line="240" w:lineRule="auto"/>
        <w:rPr>
          <w:rFonts w:ascii="Times New Roman" w:hAnsi="Times New Roman" w:cs="Times New Roman"/>
          <w:sz w:val="24"/>
        </w:rPr>
      </w:pPr>
    </w:p>
    <w:p w:rsidR="00985C41" w:rsidRDefault="00985C41" w:rsidP="00985C41">
      <w:pPr>
        <w:spacing w:after="0" w:line="240" w:lineRule="auto"/>
        <w:rPr>
          <w:rFonts w:ascii="Times New Roman" w:hAnsi="Times New Roman" w:cs="Times New Roman"/>
          <w:sz w:val="24"/>
        </w:rPr>
      </w:pPr>
      <w:r>
        <w:rPr>
          <w:rFonts w:ascii="Times New Roman" w:hAnsi="Times New Roman" w:cs="Times New Roman"/>
          <w:sz w:val="24"/>
        </w:rPr>
        <w:t>MATERIALS NEEDED FOR MOLECULES-O-LIFE QUIZ</w:t>
      </w:r>
    </w:p>
    <w:p w:rsidR="00985C41" w:rsidRDefault="00985C41" w:rsidP="00985C41">
      <w:pPr>
        <w:spacing w:after="0" w:line="240" w:lineRule="auto"/>
        <w:rPr>
          <w:rFonts w:ascii="Times New Roman" w:hAnsi="Times New Roman" w:cs="Times New Roman"/>
          <w:sz w:val="24"/>
        </w:rPr>
      </w:pPr>
    </w:p>
    <w:p w:rsidR="00985C41" w:rsidRDefault="00985C41" w:rsidP="00985C41">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You’ll only need a standard molecular model kit</w:t>
      </w:r>
    </w:p>
    <w:p w:rsidR="00985C41" w:rsidRPr="00985C41" w:rsidRDefault="00985C41" w:rsidP="00985C41">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Alternately, you can cut out small pieces of paper that are different colored and use those along with paper clips for the bonds.  </w:t>
      </w:r>
    </w:p>
    <w:p w:rsidR="00C05813" w:rsidRPr="00E547E5" w:rsidRDefault="00C05813" w:rsidP="00E547E5">
      <w:pPr>
        <w:spacing w:after="0" w:line="240" w:lineRule="auto"/>
        <w:rPr>
          <w:rFonts w:ascii="Times New Roman" w:hAnsi="Times New Roman" w:cs="Times New Roman"/>
          <w:sz w:val="24"/>
        </w:rPr>
      </w:pPr>
    </w:p>
    <w:sectPr w:rsidR="00C05813" w:rsidRPr="00E547E5" w:rsidSect="00740E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laybill">
    <w:panose1 w:val="040506030A0602020202"/>
    <w:charset w:val="00"/>
    <w:family w:val="decorativ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936"/>
    <w:multiLevelType w:val="hybridMultilevel"/>
    <w:tmpl w:val="F6B88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E1BBE"/>
    <w:multiLevelType w:val="hybridMultilevel"/>
    <w:tmpl w:val="F7F8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845A86"/>
    <w:multiLevelType w:val="hybridMultilevel"/>
    <w:tmpl w:val="40C4E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547E5"/>
    <w:rsid w:val="004C34FA"/>
    <w:rsid w:val="005360CC"/>
    <w:rsid w:val="006F16A1"/>
    <w:rsid w:val="00740EE4"/>
    <w:rsid w:val="00985C41"/>
    <w:rsid w:val="00AC1D77"/>
    <w:rsid w:val="00BB575C"/>
    <w:rsid w:val="00C05813"/>
    <w:rsid w:val="00C44DAD"/>
    <w:rsid w:val="00E54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813"/>
    <w:rPr>
      <w:color w:val="0000FF" w:themeColor="hyperlink"/>
      <w:u w:val="single"/>
    </w:rPr>
  </w:style>
  <w:style w:type="paragraph" w:styleId="ListParagraph">
    <w:name w:val="List Paragraph"/>
    <w:basedOn w:val="Normal"/>
    <w:uiPriority w:val="34"/>
    <w:qFormat/>
    <w:rsid w:val="005360CC"/>
    <w:pPr>
      <w:ind w:left="720"/>
      <w:contextualSpacing/>
    </w:pPr>
  </w:style>
</w:styles>
</file>

<file path=word/webSettings.xml><?xml version="1.0" encoding="utf-8"?>
<w:webSettings xmlns:r="http://schemas.openxmlformats.org/officeDocument/2006/relationships" xmlns:w="http://schemas.openxmlformats.org/wordprocessingml/2006/main">
  <w:divs>
    <w:div w:id="4777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8</cp:revision>
  <cp:lastPrinted>2011-11-05T21:08:00Z</cp:lastPrinted>
  <dcterms:created xsi:type="dcterms:W3CDTF">2011-11-05T20:31:00Z</dcterms:created>
  <dcterms:modified xsi:type="dcterms:W3CDTF">2011-11-05T21:34:00Z</dcterms:modified>
</cp:coreProperties>
</file>